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FD0" w:rsidRPr="00BD51D1" w:rsidRDefault="00C54B19">
      <w:pPr>
        <w:pStyle w:val="a8"/>
        <w:ind w:left="453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0959D9" w:rsidRPr="00BD51D1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</w:p>
    <w:p w:rsidR="008D2FD0" w:rsidRPr="00BD51D1" w:rsidRDefault="008D2FD0">
      <w:pPr>
        <w:pStyle w:val="a8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C54B19" w:rsidRPr="00BD51D1" w:rsidRDefault="00C54B19">
      <w:pPr>
        <w:pStyle w:val="a8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959D9" w:rsidRPr="00BD51D1">
        <w:rPr>
          <w:rFonts w:ascii="Times New Roman" w:hAnsi="Times New Roman" w:cs="Times New Roman"/>
          <w:sz w:val="24"/>
          <w:szCs w:val="24"/>
        </w:rPr>
        <w:t xml:space="preserve">Рішення виконавчого комітету </w:t>
      </w:r>
    </w:p>
    <w:p w:rsidR="008D2FD0" w:rsidRPr="00BD51D1" w:rsidRDefault="00C54B19">
      <w:pPr>
        <w:pStyle w:val="a8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959D9" w:rsidRPr="00BD51D1">
        <w:rPr>
          <w:rFonts w:ascii="Times New Roman" w:hAnsi="Times New Roman" w:cs="Times New Roman"/>
          <w:sz w:val="24"/>
          <w:szCs w:val="24"/>
        </w:rPr>
        <w:t>Ічнянської міської ради</w:t>
      </w:r>
    </w:p>
    <w:p w:rsidR="00C54B19" w:rsidRPr="00BD51D1" w:rsidRDefault="00C54B19">
      <w:pPr>
        <w:pStyle w:val="a8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     </w:t>
      </w:r>
      <w:r w:rsidR="00315647">
        <w:rPr>
          <w:rFonts w:ascii="Times New Roman" w:hAnsi="Times New Roman" w:cs="Times New Roman"/>
          <w:sz w:val="24"/>
          <w:szCs w:val="24"/>
        </w:rPr>
        <w:t xml:space="preserve">                      від </w:t>
      </w:r>
      <w:r w:rsidRPr="00BD51D1">
        <w:rPr>
          <w:rFonts w:ascii="Times New Roman" w:hAnsi="Times New Roman" w:cs="Times New Roman"/>
          <w:sz w:val="24"/>
          <w:szCs w:val="24"/>
        </w:rPr>
        <w:t xml:space="preserve"> липня 2026 року № </w:t>
      </w:r>
      <w:r w:rsidR="00315647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</w:p>
    <w:p w:rsidR="008D2FD0" w:rsidRPr="00BD51D1" w:rsidRDefault="008D2FD0">
      <w:pPr>
        <w:pStyle w:val="a8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0959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Комплексний план стійкості</w:t>
      </w:r>
    </w:p>
    <w:p w:rsidR="008D2FD0" w:rsidRPr="00BD51D1" w:rsidRDefault="000959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Ічнянської міської територіальної громади</w:t>
      </w:r>
    </w:p>
    <w:p w:rsidR="008D2FD0" w:rsidRPr="00BD51D1" w:rsidRDefault="000959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на 2026 рік</w:t>
      </w: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8D2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1D1" w:rsidRDefault="00BD51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0959D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 xml:space="preserve">м. Ічня </w:t>
      </w:r>
    </w:p>
    <w:p w:rsidR="00C54B19" w:rsidRDefault="000959D9" w:rsidP="00E23C2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2026</w:t>
      </w:r>
    </w:p>
    <w:p w:rsidR="00E23C2B" w:rsidRDefault="00E23C2B" w:rsidP="00E23C2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C2B" w:rsidRPr="00BD51D1" w:rsidRDefault="00E23C2B" w:rsidP="00E23C2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0959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ВСТУП</w:t>
      </w:r>
    </w:p>
    <w:p w:rsidR="008D2FD0" w:rsidRPr="00BD51D1" w:rsidRDefault="000959D9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Комплексний план стійкості Ічнянської міської територіальної громади на 2026 рік (далі – План) визначає сукупність взаємоузгоджених заходів, спрямованих на забезпечення сталої роботи об’єктів критичної інфраструктури паливно-енергетичного сектору та системи життєзабезпечення в умовах воєнного стану та відповідних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безпекових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 викликів, а саме:</w:t>
      </w:r>
    </w:p>
    <w:p w:rsidR="008D2FD0" w:rsidRPr="00BD51D1" w:rsidRDefault="000959D9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інженерно-технічний захист об’єктів критичної інфраструктури;</w:t>
      </w:r>
    </w:p>
    <w:p w:rsidR="008D2FD0" w:rsidRPr="00BD51D1" w:rsidRDefault="000959D9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забезпечення об’єктів тепло-, водопостачання та водовідведення резервними джерелами живлення та паливно-мастильними матеріалами до них;</w:t>
      </w:r>
    </w:p>
    <w:p w:rsidR="008D2FD0" w:rsidRPr="00BD51D1" w:rsidRDefault="000959D9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забезпечення створення резерву генераторів на випадок виходу з ладу наявних;</w:t>
      </w:r>
    </w:p>
    <w:p w:rsidR="008D2FD0" w:rsidRPr="00BD51D1" w:rsidRDefault="000959D9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можливість забезпечення населених пунктів ємкостями для питної води на випадок припинення централізованого водопостачання.</w:t>
      </w:r>
    </w:p>
    <w:p w:rsidR="008D2FD0" w:rsidRDefault="000959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Здійснення заходів Плану планується завершити </w:t>
      </w:r>
      <w:r w:rsidRPr="00BD51D1">
        <w:rPr>
          <w:rFonts w:ascii="Times New Roman" w:hAnsi="Times New Roman" w:cs="Times New Roman"/>
          <w:b/>
          <w:sz w:val="24"/>
          <w:szCs w:val="24"/>
        </w:rPr>
        <w:t>до 01 вересня 2026 року</w:t>
      </w:r>
      <w:r w:rsidRPr="00BD51D1">
        <w:rPr>
          <w:rFonts w:ascii="Times New Roman" w:hAnsi="Times New Roman" w:cs="Times New Roman"/>
          <w:sz w:val="24"/>
          <w:szCs w:val="24"/>
        </w:rPr>
        <w:t xml:space="preserve"> за умови наявності відповідних обсягів фінансування, отримання міжнародної допомоги та з урахуванням поточної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безпекової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 ситуації в громаді.</w:t>
      </w:r>
    </w:p>
    <w:p w:rsidR="00BD51D1" w:rsidRPr="00BD51D1" w:rsidRDefault="00BD51D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2FD0" w:rsidRPr="00BD51D1" w:rsidRDefault="000959D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ІНЖЕНЕРНО-ТЕХНІЧНИЙ ЗАХИСТ</w:t>
      </w:r>
    </w:p>
    <w:p w:rsidR="008D2FD0" w:rsidRDefault="000959D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ОБ’ЄКТІВ КРИТИЧНОЇ ІНФРАСТРУКТУРИ</w:t>
      </w:r>
    </w:p>
    <w:p w:rsidR="00E23C2B" w:rsidRPr="00BD51D1" w:rsidRDefault="00E23C2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/>
          <w:iCs/>
          <w:sz w:val="24"/>
          <w:szCs w:val="24"/>
        </w:rPr>
        <w:t>Паливно-енергетичний сектор.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На території Ічнянської міської територіальної громади функціонує децентралізована система теплопостачання.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Із 28 облікових котелень:</w:t>
      </w:r>
    </w:p>
    <w:p w:rsidR="008D2FD0" w:rsidRPr="00BD51D1" w:rsidRDefault="000959D9">
      <w:pPr>
        <w:numPr>
          <w:ilvl w:val="0"/>
          <w:numId w:val="2"/>
        </w:numPr>
        <w:tabs>
          <w:tab w:val="clear" w:pos="928"/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17 котелень (61 %) працюють на твердому та альтернативному паливі (відходи сільськогосподарських підприємств, деревина); </w:t>
      </w:r>
    </w:p>
    <w:p w:rsidR="008D2FD0" w:rsidRPr="00BD51D1" w:rsidRDefault="000959D9">
      <w:pPr>
        <w:numPr>
          <w:ilvl w:val="0"/>
          <w:numId w:val="2"/>
        </w:numPr>
        <w:tabs>
          <w:tab w:val="clear" w:pos="928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8 котелень (29 %) працюють на природному газі; </w:t>
      </w:r>
    </w:p>
    <w:p w:rsidR="008D2FD0" w:rsidRPr="00BD51D1" w:rsidRDefault="000959D9">
      <w:pPr>
        <w:numPr>
          <w:ilvl w:val="0"/>
          <w:numId w:val="2"/>
        </w:numPr>
        <w:tabs>
          <w:tab w:val="clear" w:pos="928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3 об’єкти забезпечуються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електроопаленням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Кількість котелень, що працюють на твердому та альтернативному паливі, більш ніж у 2 рази перевищує кількість газових котелень, що сприяє скороченню споживання природного газу у бюджетній сфері та підвищує енергетичну незалежність громади.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Для забезпечення безперебійної роботи котелень у період аварійних та стабілізаційних відключень електропостачання використовуються резервні джерела живлення (генератори), які забезпечують роботу насосного обладнання.</w:t>
      </w:r>
    </w:p>
    <w:p w:rsidR="008D2FD0" w:rsidRPr="00BD51D1" w:rsidRDefault="000959D9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/>
          <w:iCs/>
          <w:sz w:val="24"/>
          <w:szCs w:val="24"/>
        </w:rPr>
        <w:t>Сектор «системи життєзабезпечення».</w:t>
      </w:r>
    </w:p>
    <w:p w:rsidR="008D2FD0" w:rsidRPr="00BD51D1" w:rsidRDefault="000959D9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>На території Ічнянської міської територіальної громади централізоване теплопостачання відсутнє. Населення та об’єкти соціальної сфери забезпечуються автономними (індивідуальними) системами опалення.</w:t>
      </w:r>
    </w:p>
    <w:p w:rsidR="008D2FD0" w:rsidRPr="00BD51D1" w:rsidRDefault="000959D9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Послуги з централізованого водопостачання та водовідведення надає комунальне підприємство </w:t>
      </w:r>
      <w:proofErr w:type="spellStart"/>
      <w:r w:rsidRPr="00BD51D1">
        <w:rPr>
          <w:rFonts w:ascii="Times New Roman" w:hAnsi="Times New Roman" w:cs="Times New Roman"/>
          <w:bCs/>
          <w:iCs/>
          <w:sz w:val="24"/>
          <w:szCs w:val="24"/>
        </w:rPr>
        <w:t>водоканалізаційне</w:t>
      </w:r>
      <w:proofErr w:type="spellEnd"/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 господарство «</w:t>
      </w:r>
      <w:proofErr w:type="spellStart"/>
      <w:r w:rsidRPr="00BD51D1">
        <w:rPr>
          <w:rFonts w:ascii="Times New Roman" w:hAnsi="Times New Roman" w:cs="Times New Roman"/>
          <w:bCs/>
          <w:iCs/>
          <w:sz w:val="24"/>
          <w:szCs w:val="24"/>
        </w:rPr>
        <w:t>Ічень</w:t>
      </w:r>
      <w:proofErr w:type="spellEnd"/>
      <w:r w:rsidRPr="00BD51D1">
        <w:rPr>
          <w:rFonts w:ascii="Times New Roman" w:hAnsi="Times New Roman" w:cs="Times New Roman"/>
          <w:bCs/>
          <w:iCs/>
          <w:sz w:val="24"/>
          <w:szCs w:val="24"/>
        </w:rPr>
        <w:t>» Ічнянської міської ради.</w:t>
      </w:r>
    </w:p>
    <w:p w:rsidR="008D2FD0" w:rsidRPr="00BD51D1" w:rsidRDefault="000959D9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>До критично важливих об’єктів системи життєзабезпечення належать:</w:t>
      </w:r>
    </w:p>
    <w:p w:rsidR="008D2FD0" w:rsidRPr="00BD51D1" w:rsidRDefault="000959D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водозабірні свердловини; </w:t>
      </w:r>
    </w:p>
    <w:p w:rsidR="008D2FD0" w:rsidRPr="00BD51D1" w:rsidRDefault="000959D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водопровідна насосна станція; </w:t>
      </w:r>
    </w:p>
    <w:p w:rsidR="008D2FD0" w:rsidRPr="00BD51D1" w:rsidRDefault="000959D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каналізаційна насосна станція; </w:t>
      </w:r>
    </w:p>
    <w:p w:rsidR="008D2FD0" w:rsidRPr="00BD51D1" w:rsidRDefault="000959D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очисні споруди; </w:t>
      </w:r>
    </w:p>
    <w:p w:rsidR="008D2FD0" w:rsidRPr="00BD51D1" w:rsidRDefault="000959D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 xml:space="preserve">мережі централізованого водопостачання та водовідведення. </w:t>
      </w:r>
    </w:p>
    <w:p w:rsidR="008D2FD0" w:rsidRPr="00BD51D1" w:rsidRDefault="000959D9">
      <w:pPr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D51D1">
        <w:rPr>
          <w:rFonts w:ascii="Times New Roman" w:hAnsi="Times New Roman" w:cs="Times New Roman"/>
          <w:bCs/>
          <w:iCs/>
          <w:sz w:val="24"/>
          <w:szCs w:val="24"/>
        </w:rPr>
        <w:t>Для забезпечення сталої роботи об’єктів критичної інфраструктури підприємство забезпечене резервними джерелами живлення.</w:t>
      </w:r>
    </w:p>
    <w:p w:rsidR="00E23C2B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ЗАБЕЗПЕЧЕННЯ ОБ’ЄКТІВ ВОДОПОСТАЧАННЯ ТА ВОДОВІДВЕДЕННЯ</w:t>
      </w:r>
    </w:p>
    <w:p w:rsidR="00BD51D1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РЕЗЕРВНИМИ ДЖЕРЕЛАМИ ЖИВЛЕННЯ</w:t>
      </w:r>
    </w:p>
    <w:p w:rsidR="00E23C2B" w:rsidRPr="00BD51D1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У разі повного припинення електропостачання робота об’єктів водопостачання та водовідведення забезпечується резервними джерелами живлення, а саме:</w:t>
      </w:r>
    </w:p>
    <w:p w:rsidR="008D2FD0" w:rsidRPr="00BD51D1" w:rsidRDefault="000959D9">
      <w:pPr>
        <w:numPr>
          <w:ilvl w:val="0"/>
          <w:numId w:val="4"/>
        </w:numPr>
        <w:tabs>
          <w:tab w:val="clear" w:pos="928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свердловина №4 (м. Ічня, вул.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Максиміхіна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) — дизельний генератор потужністю 32 кВт; </w:t>
      </w:r>
    </w:p>
    <w:p w:rsidR="008D2FD0" w:rsidRPr="00BD51D1" w:rsidRDefault="000959D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водопровідна насосна станція (м. Ічня, вул.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Жадьківська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, 77А) — дизельний генератор потужністю 56 кВт; </w:t>
      </w:r>
    </w:p>
    <w:p w:rsidR="008D2FD0" w:rsidRPr="00BD51D1" w:rsidRDefault="000959D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каналізаційна насосна станція (м. Ічня, вул. Скубана, 1А) — дизельний генератор потужністю 56 кВт; </w:t>
      </w:r>
    </w:p>
    <w:p w:rsidR="008D2FD0" w:rsidRPr="00BD51D1" w:rsidRDefault="000959D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очисні споруди (м. Ічня, вул. Софіївка, 50) — дизельний генератор потужністю 56 кВт. 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Усі генератори працюють на дизельному паливі.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Для забезпечення роботи резервних джерел живлення підприємством встановлено заправний модуль для зберігання дизельного пального об’ємом 10 м³. Також планується встановлення додаткового заправного модуля об’ємом 3 м³.</w:t>
      </w:r>
    </w:p>
    <w:p w:rsidR="008D2FD0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Для проведення аварійно-відновлювальних робіт підприємство має аварійний запас труб та резервні глибинні насоси.</w:t>
      </w:r>
    </w:p>
    <w:p w:rsidR="00BD51D1" w:rsidRPr="00BD51D1" w:rsidRDefault="00BD5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51D1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D1">
        <w:rPr>
          <w:rFonts w:ascii="Times New Roman" w:hAnsi="Times New Roman" w:cs="Times New Roman"/>
          <w:b/>
          <w:sz w:val="24"/>
          <w:szCs w:val="24"/>
        </w:rPr>
        <w:t>ПОТРЕБА У РЕЗЕРВНИХ ДЖЕРЕЛАХ ЖИВЛЕННЯ ТА ПАЛИВНО-МАСТИЛЬНИХ МАТЕРІАЛАХ</w:t>
      </w:r>
    </w:p>
    <w:p w:rsidR="00E23C2B" w:rsidRPr="00BD51D1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З метою забезпечення безперебійної роботи об’єктів житлово-комунального господарства в умовах можливих аварійних та тривалих відключень електропостачання існує потреба у придбанні:</w:t>
      </w:r>
    </w:p>
    <w:p w:rsidR="008D2FD0" w:rsidRPr="00BD51D1" w:rsidRDefault="000959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дизельного 3-фазного генератора потужністю 50–60 кВт — 1 од.; </w:t>
      </w:r>
    </w:p>
    <w:p w:rsidR="008D2FD0" w:rsidRPr="00BD51D1" w:rsidRDefault="000959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дизельного 3-фазного генератора потужністю 30 кВт — 1 од.; </w:t>
      </w:r>
    </w:p>
    <w:p w:rsidR="008D2FD0" w:rsidRPr="00BD51D1" w:rsidRDefault="000959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дизельних 3-фазних генераторів потужністю 10 кВт — 2 од. 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Також існує потреба у забезпеченні запасу паливно-мастильних матеріалів:</w:t>
      </w:r>
    </w:p>
    <w:p w:rsidR="008D2FD0" w:rsidRPr="00BD51D1" w:rsidRDefault="000959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дизельне паливо — 30 000 л; </w:t>
      </w:r>
    </w:p>
    <w:p w:rsidR="008D2FD0" w:rsidRPr="00BD51D1" w:rsidRDefault="000959D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бензин А-95 — 1 800 л. </w:t>
      </w:r>
    </w:p>
    <w:p w:rsidR="00C54B19" w:rsidRPr="00BD51D1" w:rsidRDefault="00C54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1D1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D1">
        <w:rPr>
          <w:rFonts w:ascii="Times New Roman" w:hAnsi="Times New Roman" w:cs="Times New Roman"/>
          <w:b/>
          <w:sz w:val="24"/>
          <w:szCs w:val="24"/>
        </w:rPr>
        <w:t>ПРОБЛЕМНІ ПИТАННЯ СИСТЕМИ ВОДОПОСТАЧАННЯ ТА ВОДОВІДВЕДЕННЯ</w:t>
      </w:r>
    </w:p>
    <w:p w:rsidR="00E23C2B" w:rsidRPr="00BD51D1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Станом на 01.01.2026 року КП ВКГ «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Ічень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>» обслуговує:</w:t>
      </w:r>
    </w:p>
    <w:p w:rsidR="008D2FD0" w:rsidRPr="00BD51D1" w:rsidRDefault="000959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139,096 км водопровідних мереж, з яких 13,605 км є аварійними; </w:t>
      </w:r>
    </w:p>
    <w:p w:rsidR="008D2FD0" w:rsidRPr="00BD51D1" w:rsidRDefault="000959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20,46 км каналізаційних мереж, з яких 2,5 км є аварійними.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Основними проблемними питаннями системи водопостачання є:</w:t>
      </w:r>
    </w:p>
    <w:p w:rsidR="008D2FD0" w:rsidRPr="00BD51D1" w:rsidRDefault="000959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Незадовільний технічний стан водопровідних мереж. </w:t>
      </w:r>
    </w:p>
    <w:p w:rsidR="008D2FD0" w:rsidRPr="00BD51D1" w:rsidRDefault="000959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Значна зношеність трубопроводів та запірної арматури. </w:t>
      </w:r>
    </w:p>
    <w:p w:rsidR="008D2FD0" w:rsidRPr="00BD51D1" w:rsidRDefault="000959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Високі втрати води через аварійність мереж. </w:t>
      </w:r>
    </w:p>
    <w:p w:rsidR="008D2FD0" w:rsidRPr="00BD51D1" w:rsidRDefault="000959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Часті та тривалі відключення електроенергії. </w:t>
      </w:r>
    </w:p>
    <w:p w:rsidR="008D2FD0" w:rsidRPr="00BD51D1" w:rsidRDefault="000959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Зношеність насосного обладнання. 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Основними проблемними питаннями системи водовідведення є:</w:t>
      </w:r>
    </w:p>
    <w:p w:rsidR="008D2FD0" w:rsidRPr="00BD51D1" w:rsidRDefault="000959D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Незадовільний стан каналізаційних мереж. </w:t>
      </w:r>
    </w:p>
    <w:p w:rsidR="008D2FD0" w:rsidRPr="00BD51D1" w:rsidRDefault="000959D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Зношеність аераційної системи очисних споруд. </w:t>
      </w:r>
    </w:p>
    <w:p w:rsidR="008D2FD0" w:rsidRPr="00BD51D1" w:rsidRDefault="000959D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Застаріле та енергоємне обладнання. </w:t>
      </w:r>
    </w:p>
    <w:p w:rsidR="008D2FD0" w:rsidRPr="00BD51D1" w:rsidRDefault="000959D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Зношеність трубопроводів очисних споруд. </w:t>
      </w:r>
    </w:p>
    <w:p w:rsidR="008D2FD0" w:rsidRPr="00BD51D1" w:rsidRDefault="000959D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Необхідність модернізації технологічного обладнання. </w:t>
      </w:r>
    </w:p>
    <w:p w:rsidR="008D2FD0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Окремою проблемою підприємства є застарілий парк автомобільного транспорту.</w:t>
      </w:r>
    </w:p>
    <w:p w:rsidR="00E23C2B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FD0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D1">
        <w:rPr>
          <w:rFonts w:ascii="Times New Roman" w:hAnsi="Times New Roman" w:cs="Times New Roman"/>
          <w:b/>
          <w:sz w:val="24"/>
          <w:szCs w:val="24"/>
        </w:rPr>
        <w:lastRenderedPageBreak/>
        <w:t>ПЛАН ВИРІШЕННЯ КЛЮЧОВИХ ПРОБЛЕМ</w:t>
      </w:r>
    </w:p>
    <w:p w:rsidR="00E23C2B" w:rsidRPr="00BD51D1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З метою забезпечення сталої роботи систем життєзабезпечення громади передбачається:</w:t>
      </w:r>
    </w:p>
    <w:p w:rsidR="008D2FD0" w:rsidRPr="00BD51D1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Проведення поетапної заміни аварійних ділянок водопровідних та каналізаційних мереж із використанням сучасних полімерних матеріалів. </w:t>
      </w:r>
    </w:p>
    <w:p w:rsidR="008D2FD0" w:rsidRPr="00BD51D1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Модернізація каналізаційних очисних споруд та насосного обладнання. </w:t>
      </w:r>
    </w:p>
    <w:p w:rsidR="008D2FD0" w:rsidRPr="00BD51D1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Виготовлення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проєктно-кошторисної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 документації на реконструкцію очисних споруд. </w:t>
      </w:r>
    </w:p>
    <w:p w:rsidR="008D2FD0" w:rsidRPr="00BD51D1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Закупівля резервних джерел живлення. </w:t>
      </w:r>
    </w:p>
    <w:p w:rsidR="008D2FD0" w:rsidRPr="00BD51D1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Формування резерву паливно-мастильних матеріалів. </w:t>
      </w:r>
    </w:p>
    <w:p w:rsidR="008D2FD0" w:rsidRPr="00BD51D1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Встановлення сонячної електростанції на водопровідній насосній станції в м. Ічня. </w:t>
      </w:r>
    </w:p>
    <w:p w:rsidR="008D2FD0" w:rsidRDefault="000959D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Оновлення спеціалізованого автомобільного транспорту підприємства.</w:t>
      </w:r>
    </w:p>
    <w:p w:rsidR="00BD51D1" w:rsidRPr="00BD51D1" w:rsidRDefault="00BD51D1" w:rsidP="00BD51D1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D2FD0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D1">
        <w:rPr>
          <w:rFonts w:ascii="Times New Roman" w:hAnsi="Times New Roman" w:cs="Times New Roman"/>
          <w:b/>
          <w:sz w:val="24"/>
          <w:szCs w:val="24"/>
        </w:rPr>
        <w:t>ЗАБЕЗПЕЧЕННЯ НАСЕЛЕННЯ ПИТНОЮ ВОДОЮ В УМОВАХ НАДЗВИЧАЙНИХ СИТУАЦІЙ</w:t>
      </w:r>
    </w:p>
    <w:p w:rsidR="00E23C2B" w:rsidRPr="00BD51D1" w:rsidRDefault="00E2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КП ВКГ «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Ічень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>» здійснює постійний виробничий контроль якості питної води відповідно до вимог чинного законодавства.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На території громади відсутні джерела нецентралізованого водопостачання громадського користування.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У разі виникнення аварійних ситуацій або перебоїв у централізованому водопостачанні передбачено використання альтернативних джерел доставки питної води.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До забезпечення населення питною водою можуть бути залучені спеціалізовані транспортні засоби:</w:t>
      </w:r>
    </w:p>
    <w:p w:rsidR="008D2FD0" w:rsidRPr="00BD51D1" w:rsidRDefault="000959D9">
      <w:pPr>
        <w:numPr>
          <w:ilvl w:val="0"/>
          <w:numId w:val="1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Ічнянський </w:t>
      </w:r>
      <w:proofErr w:type="spellStart"/>
      <w:r w:rsidRPr="00BD51D1">
        <w:rPr>
          <w:rFonts w:ascii="Times New Roman" w:hAnsi="Times New Roman" w:cs="Times New Roman"/>
          <w:sz w:val="24"/>
          <w:szCs w:val="24"/>
        </w:rPr>
        <w:t>молочно-консервний</w:t>
      </w:r>
      <w:proofErr w:type="spellEnd"/>
      <w:r w:rsidRPr="00BD51D1">
        <w:rPr>
          <w:rFonts w:ascii="Times New Roman" w:hAnsi="Times New Roman" w:cs="Times New Roman"/>
          <w:sz w:val="24"/>
          <w:szCs w:val="24"/>
        </w:rPr>
        <w:t xml:space="preserve"> комбінат; </w:t>
      </w:r>
    </w:p>
    <w:p w:rsidR="008D2FD0" w:rsidRPr="00BD51D1" w:rsidRDefault="000959D9">
      <w:pPr>
        <w:numPr>
          <w:ilvl w:val="0"/>
          <w:numId w:val="1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 xml:space="preserve">Ічнянський завод сухого молока та масла. </w:t>
      </w:r>
    </w:p>
    <w:p w:rsidR="008D2FD0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1D1">
        <w:rPr>
          <w:rFonts w:ascii="Times New Roman" w:hAnsi="Times New Roman" w:cs="Times New Roman"/>
          <w:sz w:val="24"/>
          <w:szCs w:val="24"/>
        </w:rPr>
        <w:t>Орієнтовна сумарна ємність автомобільних цистерн становить близько 300 м³, що дає змогу оперативно забезпечити населення питною водою у разі надзвичайних ситуацій.</w:t>
      </w:r>
    </w:p>
    <w:p w:rsidR="00BD51D1" w:rsidRPr="00BD51D1" w:rsidRDefault="00BD5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2FD0" w:rsidRDefault="00095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D1">
        <w:rPr>
          <w:rFonts w:ascii="Times New Roman" w:hAnsi="Times New Roman" w:cs="Times New Roman"/>
          <w:b/>
          <w:bCs/>
          <w:sz w:val="24"/>
          <w:szCs w:val="24"/>
        </w:rPr>
        <w:t>ФІНАНСОВЕ ЗАБЕЗПЕЧЕННЯ ЗАХОДІВ ПЛАНУ</w:t>
      </w:r>
    </w:p>
    <w:p w:rsidR="00E23C2B" w:rsidRPr="00BD51D1" w:rsidRDefault="00E23C2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1D1">
        <w:rPr>
          <w:rFonts w:ascii="Times New Roman" w:hAnsi="Times New Roman" w:cs="Times New Roman"/>
          <w:bCs/>
          <w:sz w:val="24"/>
          <w:szCs w:val="24"/>
        </w:rPr>
        <w:t>З метою забезпечення сталої та безперебійної роботи об’єктів критичної інфраструктури Ічнянської міської територіальної громади в умовах воєнного стану та можливих надзвичайних ситуацій упродовж 2026 року передбачається реалізація комплексу підготовчих, ремонтних та відновлювальних заходів у сфері водопостачання та водовідведення.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1D1">
        <w:rPr>
          <w:rFonts w:ascii="Times New Roman" w:hAnsi="Times New Roman" w:cs="Times New Roman"/>
          <w:bCs/>
          <w:sz w:val="24"/>
          <w:szCs w:val="24"/>
        </w:rPr>
        <w:t>На даний час завершено роботи з ремонту та заміни аварійних ділянок водопровідних мереж загальною протяжністю 1,548 км.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1D1">
        <w:rPr>
          <w:rFonts w:ascii="Times New Roman" w:hAnsi="Times New Roman" w:cs="Times New Roman"/>
          <w:bCs/>
          <w:sz w:val="24"/>
          <w:szCs w:val="24"/>
        </w:rPr>
        <w:t>До 01 вересня 2026 року планується виконати додатковий ремонт аварійних ділянок водопровідних мереж загальною протяжністю 1,3 км.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1D1">
        <w:rPr>
          <w:rFonts w:ascii="Times New Roman" w:hAnsi="Times New Roman" w:cs="Times New Roman"/>
          <w:bCs/>
          <w:sz w:val="24"/>
          <w:szCs w:val="24"/>
        </w:rPr>
        <w:t>Для реалізації зазначених заходів благодійною організацією «</w:t>
      </w:r>
      <w:proofErr w:type="spellStart"/>
      <w:r w:rsidRPr="00BD51D1">
        <w:rPr>
          <w:rFonts w:ascii="Times New Roman" w:hAnsi="Times New Roman" w:cs="Times New Roman"/>
          <w:bCs/>
          <w:sz w:val="24"/>
          <w:szCs w:val="24"/>
        </w:rPr>
        <w:t>Нью</w:t>
      </w:r>
      <w:proofErr w:type="spellEnd"/>
      <w:r w:rsidRPr="00BD51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D51D1">
        <w:rPr>
          <w:rFonts w:ascii="Times New Roman" w:hAnsi="Times New Roman" w:cs="Times New Roman"/>
          <w:bCs/>
          <w:sz w:val="24"/>
          <w:szCs w:val="24"/>
        </w:rPr>
        <w:t>Вей</w:t>
      </w:r>
      <w:proofErr w:type="spellEnd"/>
      <w:r w:rsidRPr="00BD51D1">
        <w:rPr>
          <w:rFonts w:ascii="Times New Roman" w:hAnsi="Times New Roman" w:cs="Times New Roman"/>
          <w:bCs/>
          <w:sz w:val="24"/>
          <w:szCs w:val="24"/>
        </w:rPr>
        <w:t>» залучено кошти на придбання матеріалів у сумі 845,0 тис. грн.</w:t>
      </w:r>
    </w:p>
    <w:p w:rsidR="008D2FD0" w:rsidRPr="00BD51D1" w:rsidRDefault="00095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1D1">
        <w:rPr>
          <w:rFonts w:ascii="Times New Roman" w:hAnsi="Times New Roman" w:cs="Times New Roman"/>
          <w:bCs/>
          <w:sz w:val="24"/>
          <w:szCs w:val="24"/>
        </w:rPr>
        <w:t xml:space="preserve">Загальний обсяг фінансування, необхідний для виконання підготовчих, ремонтних та відновлювальних робіт на об'єктах водопостачання та водовідведення Ічнянської міської територіальної громади, орієнтовно становить 1 612,8 тис. </w:t>
      </w:r>
      <w:r w:rsidR="00823B1C" w:rsidRPr="00BD51D1">
        <w:rPr>
          <w:rFonts w:ascii="Times New Roman" w:hAnsi="Times New Roman" w:cs="Times New Roman"/>
          <w:bCs/>
          <w:sz w:val="24"/>
          <w:szCs w:val="24"/>
        </w:rPr>
        <w:t>грн.</w:t>
      </w:r>
      <w:r w:rsidRPr="00BD51D1">
        <w:rPr>
          <w:rFonts w:ascii="Times New Roman" w:hAnsi="Times New Roman" w:cs="Times New Roman"/>
          <w:bCs/>
          <w:sz w:val="24"/>
          <w:szCs w:val="24"/>
        </w:rPr>
        <w:t xml:space="preserve"> за рахунок коштів місцевого бюджету. Додатково на придбання матеріалів для ремонту водопровідних мереж залучено 845,0 тис. </w:t>
      </w:r>
      <w:r w:rsidR="00823B1C" w:rsidRPr="00BD51D1">
        <w:rPr>
          <w:rFonts w:ascii="Times New Roman" w:hAnsi="Times New Roman" w:cs="Times New Roman"/>
          <w:bCs/>
          <w:sz w:val="24"/>
          <w:szCs w:val="24"/>
        </w:rPr>
        <w:t>грн.</w:t>
      </w:r>
      <w:r w:rsidRPr="00BD51D1">
        <w:rPr>
          <w:rFonts w:ascii="Times New Roman" w:hAnsi="Times New Roman" w:cs="Times New Roman"/>
          <w:bCs/>
          <w:sz w:val="24"/>
          <w:szCs w:val="24"/>
        </w:rPr>
        <w:t xml:space="preserve"> благодійної допомоги.</w:t>
      </w:r>
    </w:p>
    <w:p w:rsidR="00BD51D1" w:rsidRDefault="00BD51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FD0" w:rsidRDefault="00BD51D1">
      <w:pPr>
        <w:jc w:val="both"/>
        <w:rPr>
          <w:rFonts w:ascii="Times New Roman" w:hAnsi="Times New Roman" w:cs="Times New Roman"/>
          <w:sz w:val="28"/>
          <w:szCs w:val="28"/>
        </w:rPr>
      </w:pPr>
      <w:r w:rsidRPr="00BD51D1">
        <w:rPr>
          <w:rFonts w:ascii="Times New Roman" w:hAnsi="Times New Roman" w:cs="Times New Roman"/>
          <w:b/>
          <w:sz w:val="24"/>
          <w:szCs w:val="24"/>
        </w:rPr>
        <w:t xml:space="preserve">Міський голова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BD51D1">
        <w:rPr>
          <w:rFonts w:ascii="Times New Roman" w:hAnsi="Times New Roman" w:cs="Times New Roman"/>
          <w:b/>
          <w:sz w:val="24"/>
          <w:szCs w:val="24"/>
        </w:rPr>
        <w:t xml:space="preserve">                        Олена БУТУРЛИМ</w:t>
      </w:r>
    </w:p>
    <w:sectPr w:rsidR="008D2FD0" w:rsidSect="00C54B19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914" w:rsidRDefault="00D41914">
      <w:pPr>
        <w:spacing w:line="240" w:lineRule="auto"/>
      </w:pPr>
      <w:r>
        <w:separator/>
      </w:r>
    </w:p>
  </w:endnote>
  <w:endnote w:type="continuationSeparator" w:id="0">
    <w:p w:rsidR="00D41914" w:rsidRDefault="00D41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altName w:val="Arial Unicode MS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914" w:rsidRDefault="00D41914">
      <w:pPr>
        <w:spacing w:after="0"/>
      </w:pPr>
      <w:r>
        <w:separator/>
      </w:r>
    </w:p>
  </w:footnote>
  <w:footnote w:type="continuationSeparator" w:id="0">
    <w:p w:rsidR="00D41914" w:rsidRDefault="00D419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6817169"/>
      <w:docPartObj>
        <w:docPartGallery w:val="Page Numbers (Top of Page)"/>
        <w:docPartUnique/>
      </w:docPartObj>
    </w:sdtPr>
    <w:sdtEndPr/>
    <w:sdtContent>
      <w:p w:rsidR="00C54B19" w:rsidRDefault="00C54B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647" w:rsidRPr="00315647">
          <w:rPr>
            <w:noProof/>
            <w:lang w:val="ru-RU"/>
          </w:rPr>
          <w:t>4</w:t>
        </w:r>
        <w:r>
          <w:fldChar w:fldCharType="end"/>
        </w:r>
      </w:p>
    </w:sdtContent>
  </w:sdt>
  <w:p w:rsidR="00C54B19" w:rsidRDefault="00C54B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6D54"/>
    <w:multiLevelType w:val="multilevel"/>
    <w:tmpl w:val="18A36D54"/>
    <w:lvl w:ilvl="0">
      <w:start w:val="1"/>
      <w:numFmt w:val="bullet"/>
      <w:lvlText w:val=""/>
      <w:lvlJc w:val="left"/>
      <w:pPr>
        <w:tabs>
          <w:tab w:val="left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">
    <w:nsid w:val="1E597EFB"/>
    <w:multiLevelType w:val="multilevel"/>
    <w:tmpl w:val="1E597EF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D5E14"/>
    <w:multiLevelType w:val="multilevel"/>
    <w:tmpl w:val="221D5E14"/>
    <w:lvl w:ilvl="0">
      <w:start w:val="1"/>
      <w:numFmt w:val="bullet"/>
      <w:lvlText w:val=""/>
      <w:lvlJc w:val="left"/>
      <w:pPr>
        <w:tabs>
          <w:tab w:val="left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">
    <w:nsid w:val="2D1235E6"/>
    <w:multiLevelType w:val="multilevel"/>
    <w:tmpl w:val="2D1235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F3766E6"/>
    <w:multiLevelType w:val="multilevel"/>
    <w:tmpl w:val="3F3766E6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B0D1E"/>
    <w:multiLevelType w:val="multilevel"/>
    <w:tmpl w:val="521B0D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5D293BB0"/>
    <w:multiLevelType w:val="multilevel"/>
    <w:tmpl w:val="5D293BB0"/>
    <w:lvl w:ilvl="0">
      <w:start w:val="1"/>
      <w:numFmt w:val="bullet"/>
      <w:lvlText w:val=""/>
      <w:lvlJc w:val="left"/>
      <w:pPr>
        <w:tabs>
          <w:tab w:val="left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7">
    <w:nsid w:val="5DB1178D"/>
    <w:multiLevelType w:val="multilevel"/>
    <w:tmpl w:val="5DB1178D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66D838CD"/>
    <w:multiLevelType w:val="multilevel"/>
    <w:tmpl w:val="66D838C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CC276F2"/>
    <w:multiLevelType w:val="multilevel"/>
    <w:tmpl w:val="7CC276F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C448D7"/>
    <w:multiLevelType w:val="multilevel"/>
    <w:tmpl w:val="7CC448D7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9B0"/>
    <w:rsid w:val="00007F9D"/>
    <w:rsid w:val="000659A7"/>
    <w:rsid w:val="000959D9"/>
    <w:rsid w:val="000B212D"/>
    <w:rsid w:val="000E74EA"/>
    <w:rsid w:val="001706CF"/>
    <w:rsid w:val="001C0F06"/>
    <w:rsid w:val="00222FF1"/>
    <w:rsid w:val="00305F26"/>
    <w:rsid w:val="00315647"/>
    <w:rsid w:val="003568AD"/>
    <w:rsid w:val="003F370F"/>
    <w:rsid w:val="004A69B0"/>
    <w:rsid w:val="004B161F"/>
    <w:rsid w:val="004B20E5"/>
    <w:rsid w:val="006728AB"/>
    <w:rsid w:val="0070476B"/>
    <w:rsid w:val="008059A8"/>
    <w:rsid w:val="00823B1C"/>
    <w:rsid w:val="008D2FD0"/>
    <w:rsid w:val="008F1766"/>
    <w:rsid w:val="00936D97"/>
    <w:rsid w:val="009377C8"/>
    <w:rsid w:val="00AC154D"/>
    <w:rsid w:val="00AD5C93"/>
    <w:rsid w:val="00AF0A24"/>
    <w:rsid w:val="00B0540B"/>
    <w:rsid w:val="00B22C42"/>
    <w:rsid w:val="00B277C1"/>
    <w:rsid w:val="00BD51D1"/>
    <w:rsid w:val="00C442B3"/>
    <w:rsid w:val="00C54B19"/>
    <w:rsid w:val="00C83AE7"/>
    <w:rsid w:val="00CB0177"/>
    <w:rsid w:val="00CD3A5B"/>
    <w:rsid w:val="00D41914"/>
    <w:rsid w:val="00E23C2B"/>
    <w:rsid w:val="00E73C63"/>
    <w:rsid w:val="00FC1227"/>
    <w:rsid w:val="17E2207E"/>
    <w:rsid w:val="1C395B8A"/>
    <w:rsid w:val="7E8A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No Spacing"/>
    <w:uiPriority w:val="1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9">
    <w:name w:val="List Paragraph"/>
    <w:basedOn w:val="a"/>
    <w:uiPriority w:val="99"/>
    <w:unhideWhenUsed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C54B19"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No Spacing"/>
    <w:uiPriority w:val="1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9">
    <w:name w:val="List Paragraph"/>
    <w:basedOn w:val="a"/>
    <w:uiPriority w:val="99"/>
    <w:unhideWhenUsed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C54B19"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88156-5641-4D33-8D88-21D63DBC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5110</Words>
  <Characters>2914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2026-07-14T15:12:00Z</cp:lastPrinted>
  <dcterms:created xsi:type="dcterms:W3CDTF">2026-07-14T15:04:00Z</dcterms:created>
  <dcterms:modified xsi:type="dcterms:W3CDTF">2026-07-16T05:33:00Z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925B98346999488C9C720E83A9B19611_13</vt:lpwstr>
  </property>
  <property fmtid="{D5CDD505-2E9C-101B-9397-08002B2CF9AE}" pid="4" name="KSOTemplateDocerSaveRecord">
    <vt:lpwstr>eyJoZGlkIjoiY2U5MjhhOGM1MzViODA2YmQzNDk4NGY2NjIyOTYyMjEiLCJ1c2VySWQiOiIyOTA0MTA2OTY0MDcyIn0=</vt:lpwstr>
  </property>
</Properties>
</file>